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87" w:rsidRPr="00664B9B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 xml:space="preserve">Preliminaries to Geberit Pluvia 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664B9B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Roof drainage system</w:t>
      </w:r>
    </w:p>
    <w:p w:rsid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Geberit Pluvia is a roof drainage system with systematic syphonically operated rainwater pipes. Hydraulic adjustment with Pluvia roof outlets and PE pipe system. </w:t>
      </w:r>
    </w:p>
    <w:p w:rsidR="008B3E3C" w:rsidRPr="00521A87" w:rsidRDefault="008B3E3C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664B9B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Emergency overflow system</w:t>
      </w:r>
    </w:p>
    <w:p w:rsidR="00521A87" w:rsidRPr="008B3E3C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Emergency overflow system with systematic syphonically operated rainwater pipes. </w:t>
      </w:r>
      <w:proofErr w:type="gramStart"/>
      <w:r>
        <w:rPr>
          <w:rFonts w:ascii="Arial" w:hAnsi="Arial"/>
          <w:color w:val="000000"/>
          <w:sz w:val="20"/>
        </w:rPr>
        <w:t>Hydraulic adjustment with Pluvia roof outlets and PE pipe system.</w:t>
      </w:r>
      <w:proofErr w:type="gramEnd"/>
      <w:r>
        <w:rPr>
          <w:rFonts w:ascii="Arial" w:hAnsi="Arial"/>
          <w:color w:val="000000"/>
          <w:sz w:val="20"/>
        </w:rPr>
        <w:t xml:space="preserve"> 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664B9B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Fastening system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Pluvia fastening system for mounting surface-mounted, horizontal rainwater pipes. Changes in length to the PE pipe system are transferred to the Pluvia support rail. Individual fastening to the wall and ceiling in accordance with static requirements.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The listed fastening material includes pipe brackets for the anchor points as well as sliding brackets.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Required fastenings to supports are to be created on-site in the concrete floor as well as in the roof structure.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521A87" w:rsidRDefault="00D13EE2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Make: Geberit</w:t>
      </w:r>
    </w:p>
    <w:p w:rsidR="00521A87" w:rsidRPr="00521A87" w:rsidRDefault="00D13EE2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Type: Pluvia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664B9B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Drainage system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Geberit PE is a drainage system for drainage systems in accordance with EN 12056 in conjunction with DIN 1986-100. Discharge pipes made of tempered PE pipes and fittings with smooth ends, for discharge pipes inside and outside buildings. Connection with butt welding and/or electrofusion welding.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Laying as per manufacturer guidelines in accordance with EN 12056 and DIN 1986-100.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Pipe fastening by means of zinc-plated pipe brackets for individual fastening to wall and ceiling in accordance with static requirements.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D13EE2" w:rsidRDefault="00D13EE2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Product material: PE, polyethylene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halogen-free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Linear expansion: 0.17 mm/m*K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Temperature resistance: up to 80 °C, short-term 100 °C 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Building material class: DIN 4102-B2, normally inflammable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UV resistance: The addition of approx. 2% soot largely protects the product material against ageing and embrittlement from sunlight.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521A87" w:rsidRDefault="00D13EE2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Make: Geberit</w:t>
      </w:r>
    </w:p>
    <w:p w:rsidR="00521A87" w:rsidRPr="00521A87" w:rsidRDefault="00D13EE2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Type: PE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521A87" w:rsidRDefault="00D13EE2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For the connection of PE pipes and fittings, the proportion of electrofusion couplings, electrofusion couplings with integrated thermal fuse and butt-welding connections is provided in the material list.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- Proportion of electrofusion couplings and/or electrofusion couplings with integrated thermal fuse</w:t>
      </w:r>
      <w:r>
        <w:tab/>
      </w:r>
      <w:r>
        <w:rPr>
          <w:rFonts w:ascii="Arial" w:hAnsi="Arial"/>
          <w:color w:val="000000"/>
          <w:sz w:val="20"/>
        </w:rPr>
        <w:t>_____%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- Proportion of butt-welding connections</w:t>
      </w:r>
      <w:r>
        <w:tab/>
      </w:r>
      <w:r>
        <w:rPr>
          <w:rFonts w:ascii="Arial" w:hAnsi="Arial"/>
          <w:color w:val="000000"/>
          <w:sz w:val="20"/>
        </w:rPr>
        <w:t>_____%</w:t>
      </w:r>
    </w:p>
    <w:p w:rsidR="00521A87" w:rsidRPr="00521A87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color w:val="000000"/>
          <w:sz w:val="20"/>
          <w:szCs w:val="20"/>
        </w:rPr>
      </w:pPr>
    </w:p>
    <w:p w:rsidR="00521A87" w:rsidRPr="00664B9B" w:rsidRDefault="00521A87" w:rsidP="00DF0BAE">
      <w:pPr>
        <w:widowControl w:val="0"/>
        <w:autoSpaceDE w:val="0"/>
        <w:autoSpaceDN w:val="0"/>
        <w:adjustRightInd w:val="0"/>
        <w:spacing w:after="0" w:line="104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</w:rPr>
        <w:t xml:space="preserve">Pipe brackets, ring seal sockets, electrofusion couplings and </w:t>
      </w:r>
      <w:r>
        <w:rPr>
          <w:rFonts w:ascii="Arial" w:hAnsi="Arial"/>
          <w:color w:val="000000"/>
          <w:sz w:val="20"/>
        </w:rPr>
        <w:t>butt-welding connections</w:t>
      </w:r>
      <w:r>
        <w:rPr>
          <w:rFonts w:ascii="Helvetica" w:hAnsi="Helvetica"/>
          <w:color w:val="000000"/>
          <w:sz w:val="20"/>
        </w:rPr>
        <w:t xml:space="preserve"> are written out separately in the specifications. </w:t>
      </w:r>
      <w:r>
        <w:rPr>
          <w:rFonts w:ascii="Arial" w:hAnsi="Arial"/>
          <w:color w:val="000000"/>
          <w:sz w:val="20"/>
        </w:rPr>
        <w:t>Scraps, as well as fastenings and incidentals, are to be factored into the standard prices or accounted for separately.</w:t>
      </w:r>
    </w:p>
    <w:p w:rsidR="00FB229F" w:rsidRPr="00521A87" w:rsidRDefault="00FB229F" w:rsidP="00DF0BAE"/>
    <w:sectPr w:rsidR="00FB229F" w:rsidRPr="00521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AE" w:rsidRDefault="00DF0BAE" w:rsidP="00DF0BAE">
      <w:pPr>
        <w:spacing w:after="0" w:line="240" w:lineRule="auto"/>
      </w:pPr>
      <w:r>
        <w:separator/>
      </w:r>
    </w:p>
  </w:endnote>
  <w:endnote w:type="continuationSeparator" w:id="0">
    <w:p w:rsidR="00DF0BAE" w:rsidRDefault="00DF0BAE" w:rsidP="00DF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C9" w:rsidRDefault="002C1DC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C9" w:rsidRDefault="002C1DC9" w:rsidP="002C1DC9">
    <w:pPr>
      <w:autoSpaceDE w:val="0"/>
      <w:autoSpaceDN w:val="0"/>
      <w:adjustRightInd w:val="0"/>
      <w:spacing w:after="0" w:line="240" w:lineRule="auto"/>
      <w:rPr>
        <w:rFonts w:ascii="Arial,Bold" w:eastAsiaTheme="minorHAnsi" w:hAnsi="Arial,Bold" w:cs="Arial,Bold"/>
        <w:b/>
        <w:bCs/>
        <w:sz w:val="14"/>
        <w:szCs w:val="14"/>
        <w:lang w:val="de-CH" w:bidi="ar-SA"/>
      </w:rPr>
    </w:pPr>
    <w:r>
      <w:rPr>
        <w:rFonts w:ascii="Arial,Bold" w:eastAsiaTheme="minorHAnsi" w:hAnsi="Arial,Bold" w:cs="Arial,Bold"/>
        <w:b/>
        <w:bCs/>
        <w:sz w:val="14"/>
        <w:szCs w:val="14"/>
        <w:lang w:val="de-CH" w:bidi="ar-SA"/>
      </w:rPr>
      <w:t xml:space="preserve">Geberit International </w:t>
    </w:r>
    <w:proofErr w:type="spellStart"/>
    <w:r>
      <w:rPr>
        <w:rFonts w:ascii="Arial,Bold" w:eastAsiaTheme="minorHAnsi" w:hAnsi="Arial,Bold" w:cs="Arial,Bold"/>
        <w:b/>
        <w:bCs/>
        <w:sz w:val="14"/>
        <w:szCs w:val="14"/>
        <w:lang w:val="de-CH" w:bidi="ar-SA"/>
      </w:rPr>
      <w:t>Sales</w:t>
    </w:r>
    <w:proofErr w:type="spellEnd"/>
    <w:r>
      <w:rPr>
        <w:rFonts w:ascii="Arial,Bold" w:eastAsiaTheme="minorHAnsi" w:hAnsi="Arial,Bold" w:cs="Arial,Bold"/>
        <w:b/>
        <w:bCs/>
        <w:sz w:val="14"/>
        <w:szCs w:val="14"/>
        <w:lang w:val="de-CH" w:bidi="ar-SA"/>
      </w:rPr>
      <w:t xml:space="preserve"> AG • CH-8640 Rapperswil • </w:t>
    </w:r>
    <w:proofErr w:type="spellStart"/>
    <w:r>
      <w:rPr>
        <w:rFonts w:ascii="Arial,Bold" w:eastAsiaTheme="minorHAnsi" w:hAnsi="Arial,Bold" w:cs="Arial,Bold"/>
        <w:b/>
        <w:bCs/>
        <w:sz w:val="14"/>
        <w:szCs w:val="14"/>
        <w:lang w:val="de-CH" w:bidi="ar-SA"/>
      </w:rPr>
      <w:t>Switzerland</w:t>
    </w:r>
    <w:proofErr w:type="spellEnd"/>
  </w:p>
  <w:p w:rsidR="002C1DC9" w:rsidRDefault="002C1DC9" w:rsidP="002C1DC9">
    <w:pPr>
      <w:pStyle w:val="Fuzeile"/>
    </w:pPr>
    <w:r>
      <w:rPr>
        <w:rFonts w:ascii="Arial,Bold" w:eastAsiaTheme="minorHAnsi" w:hAnsi="Arial,Bold" w:cs="Arial,Bold"/>
        <w:b/>
        <w:bCs/>
        <w:sz w:val="14"/>
        <w:szCs w:val="14"/>
        <w:lang w:bidi="ar-SA"/>
      </w:rPr>
      <w:t xml:space="preserve">Telephone + 41 (0)55 221 62 00 • Fax +41 (0)55 221 </w:t>
    </w:r>
    <w:bookmarkStart w:id="0" w:name="_GoBack"/>
    <w:r w:rsidRPr="002C1DC9">
      <w:rPr>
        <w:rFonts w:ascii="Arial,Bold" w:eastAsiaTheme="minorHAnsi" w:hAnsi="Arial,Bold" w:cs="Arial,Bold"/>
        <w:b/>
        <w:bCs/>
        <w:sz w:val="14"/>
        <w:szCs w:val="14"/>
        <w:lang w:bidi="ar-SA"/>
      </w:rPr>
      <w:t xml:space="preserve">67 50 • </w:t>
    </w:r>
    <w:hyperlink r:id="rId1" w:history="1">
      <w:r w:rsidRPr="002C1DC9">
        <w:rPr>
          <w:rStyle w:val="Hyperlink"/>
          <w:rFonts w:ascii="Arial,Bold" w:eastAsiaTheme="minorHAnsi" w:hAnsi="Arial,Bold" w:cs="Arial,Bold"/>
          <w:b/>
          <w:bCs/>
          <w:color w:val="auto"/>
          <w:sz w:val="14"/>
          <w:szCs w:val="14"/>
          <w:u w:val="none"/>
          <w:lang w:bidi="ar-SA"/>
        </w:rPr>
        <w:t>sales@geberit.com</w:t>
      </w:r>
    </w:hyperlink>
    <w:r w:rsidRPr="002C1DC9">
      <w:rPr>
        <w:rFonts w:ascii="Arial,Bold" w:eastAsiaTheme="minorHAnsi" w:hAnsi="Arial,Bold" w:cs="Arial,Bold"/>
        <w:b/>
        <w:bCs/>
        <w:sz w:val="14"/>
        <w:szCs w:val="14"/>
        <w:lang w:bidi="ar-SA"/>
      </w:rPr>
      <w:t xml:space="preserve"> • www</w:t>
    </w:r>
    <w:bookmarkEnd w:id="0"/>
    <w:r>
      <w:rPr>
        <w:rFonts w:ascii="Arial,Bold" w:eastAsiaTheme="minorHAnsi" w:hAnsi="Arial,Bold" w:cs="Arial,Bold"/>
        <w:b/>
        <w:bCs/>
        <w:sz w:val="14"/>
        <w:szCs w:val="14"/>
        <w:lang w:bidi="ar-SA"/>
      </w:rPr>
      <w:t>.international.geberit.com</w:t>
    </w:r>
  </w:p>
  <w:p w:rsidR="00DF0BAE" w:rsidRDefault="00DF0BA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C9" w:rsidRDefault="002C1DC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AE" w:rsidRDefault="00DF0BAE" w:rsidP="00DF0BAE">
      <w:pPr>
        <w:spacing w:after="0" w:line="240" w:lineRule="auto"/>
      </w:pPr>
      <w:r>
        <w:separator/>
      </w:r>
    </w:p>
  </w:footnote>
  <w:footnote w:type="continuationSeparator" w:id="0">
    <w:p w:rsidR="00DF0BAE" w:rsidRDefault="00DF0BAE" w:rsidP="00DF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C9" w:rsidRDefault="002C1DC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BAE" w:rsidRDefault="00DF0BAE">
    <w:pPr>
      <w:pStyle w:val="Kopfzeile"/>
    </w:pPr>
    <w:r>
      <w:rPr>
        <w:noProof/>
        <w:lang w:val="de-CH" w:eastAsia="de-CH" w:bidi="ar-SA"/>
      </w:rPr>
      <w:drawing>
        <wp:anchor distT="0" distB="0" distL="114300" distR="114300" simplePos="0" relativeHeight="251659264" behindDoc="1" locked="0" layoutInCell="1" allowOverlap="1" wp14:anchorId="1961433D" wp14:editId="435D46C3">
          <wp:simplePos x="0" y="0"/>
          <wp:positionH relativeFrom="column">
            <wp:posOffset>5213350</wp:posOffset>
          </wp:positionH>
          <wp:positionV relativeFrom="paragraph">
            <wp:posOffset>-133350</wp:posOffset>
          </wp:positionV>
          <wp:extent cx="1155600" cy="158400"/>
          <wp:effectExtent l="0" t="0" r="6985" b="0"/>
          <wp:wrapTight wrapText="bothSides">
            <wp:wrapPolygon edited="0">
              <wp:start x="0" y="0"/>
              <wp:lineTo x="0" y="18217"/>
              <wp:lineTo x="21374" y="18217"/>
              <wp:lineTo x="21374" y="0"/>
              <wp:lineTo x="0" y="0"/>
            </wp:wrapPolygon>
          </wp:wrapTight>
          <wp:docPr id="1" name="Grafik 1" descr="G:\07-Marketing-PM\03-Marketing\Multimedia\Marketing Templates\Logos\1_Geberit\1_1 Logo_Geberit_cmyk_coated_600dpi_${197752}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07-Marketing-PM\03-Marketing\Multimedia\Marketing Templates\Logos\1_Geberit\1_1 Logo_Geberit_cmyk_coated_600dpi_${197752}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1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C9" w:rsidRDefault="002C1D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A9"/>
    <w:rsid w:val="001F641C"/>
    <w:rsid w:val="002C1DC9"/>
    <w:rsid w:val="004B06B5"/>
    <w:rsid w:val="00521A87"/>
    <w:rsid w:val="005D77AD"/>
    <w:rsid w:val="006455A9"/>
    <w:rsid w:val="00664B9B"/>
    <w:rsid w:val="008B3E3C"/>
    <w:rsid w:val="00D13EE2"/>
    <w:rsid w:val="00DF0BAE"/>
    <w:rsid w:val="00F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1A87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0BAE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DF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0BAE"/>
    <w:rPr>
      <w:rFonts w:eastAsiaTheme="minorEastAsia"/>
    </w:rPr>
  </w:style>
  <w:style w:type="character" w:styleId="Hyperlink">
    <w:name w:val="Hyperlink"/>
    <w:basedOn w:val="Absatz-Standardschriftart"/>
    <w:uiPriority w:val="99"/>
    <w:semiHidden/>
    <w:unhideWhenUsed/>
    <w:rsid w:val="002C1D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1A87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0BAE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DF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0BAE"/>
    <w:rPr>
      <w:rFonts w:eastAsiaTheme="minorEastAsia"/>
    </w:rPr>
  </w:style>
  <w:style w:type="character" w:styleId="Hyperlink">
    <w:name w:val="Hyperlink"/>
    <w:basedOn w:val="Absatz-Standardschriftart"/>
    <w:uiPriority w:val="99"/>
    <w:semiHidden/>
    <w:unhideWhenUsed/>
    <w:rsid w:val="002C1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geberi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B6CC3BA6.dotm</Template>
  <TotalTime>0</TotalTime>
  <Pages>1</Pages>
  <Words>331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Geberit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Wittwer</dc:creator>
  <cp:lastModifiedBy>Linda Marty</cp:lastModifiedBy>
  <cp:revision>4</cp:revision>
  <dcterms:created xsi:type="dcterms:W3CDTF">2016-03-08T12:42:00Z</dcterms:created>
  <dcterms:modified xsi:type="dcterms:W3CDTF">2016-03-08T12:56:00Z</dcterms:modified>
</cp:coreProperties>
</file>